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36AEB" w14:textId="08205028" w:rsidR="00C86A81" w:rsidRDefault="00C86A81" w:rsidP="00A05F64">
      <w:pPr>
        <w:spacing w:after="0" w:line="240" w:lineRule="auto"/>
      </w:pPr>
    </w:p>
    <w:p w14:paraId="5AAFB1BF" w14:textId="77777777" w:rsidR="00F00A6F" w:rsidRDefault="00F00A6F" w:rsidP="00A05F64">
      <w:pPr>
        <w:spacing w:after="0" w:line="240" w:lineRule="auto"/>
      </w:pPr>
    </w:p>
    <w:p w14:paraId="2F6670E5" w14:textId="77777777" w:rsidR="000F1035" w:rsidRDefault="000F1035" w:rsidP="00B21E8E">
      <w:pPr>
        <w:spacing w:after="0" w:line="240" w:lineRule="auto"/>
        <w:ind w:left="6480" w:firstLine="720"/>
      </w:pPr>
    </w:p>
    <w:p w14:paraId="0B2582B8" w14:textId="77777777" w:rsidR="005B0533" w:rsidRDefault="005B0533" w:rsidP="00B21E8E">
      <w:pPr>
        <w:spacing w:after="0" w:line="240" w:lineRule="auto"/>
        <w:ind w:left="6480" w:firstLine="720"/>
      </w:pPr>
    </w:p>
    <w:p w14:paraId="6218A0A2" w14:textId="11F4FB38" w:rsidR="005B0533" w:rsidRDefault="005B0533" w:rsidP="00B21E8E">
      <w:pPr>
        <w:spacing w:after="0" w:line="240" w:lineRule="auto"/>
        <w:ind w:left="6480" w:firstLine="720"/>
      </w:pPr>
    </w:p>
    <w:p w14:paraId="7E564697" w14:textId="4EDF1859" w:rsidR="008F72AC" w:rsidRDefault="008F72AC" w:rsidP="00B21E8E">
      <w:pPr>
        <w:spacing w:after="0" w:line="240" w:lineRule="auto"/>
        <w:ind w:left="6480" w:firstLine="720"/>
      </w:pPr>
    </w:p>
    <w:p w14:paraId="5FB5F428" w14:textId="62649CF6" w:rsidR="008F72AC" w:rsidRDefault="008F72AC" w:rsidP="00B21E8E">
      <w:pPr>
        <w:spacing w:after="0" w:line="240" w:lineRule="auto"/>
        <w:ind w:left="6480" w:firstLine="720"/>
      </w:pPr>
    </w:p>
    <w:p w14:paraId="48E681ED" w14:textId="4E1344E7" w:rsidR="008F72AC" w:rsidRDefault="008F72AC" w:rsidP="00B21E8E">
      <w:pPr>
        <w:spacing w:after="0" w:line="240" w:lineRule="auto"/>
        <w:ind w:left="6480" w:firstLine="720"/>
      </w:pPr>
    </w:p>
    <w:p w14:paraId="544729A8" w14:textId="491606C5" w:rsidR="008F72AC" w:rsidRDefault="008F72AC" w:rsidP="00B21E8E">
      <w:pPr>
        <w:spacing w:after="0" w:line="240" w:lineRule="auto"/>
        <w:ind w:left="6480" w:firstLine="720"/>
      </w:pPr>
    </w:p>
    <w:p w14:paraId="6D0E8D41" w14:textId="624DE0B6" w:rsidR="008F72AC" w:rsidRDefault="008F72AC" w:rsidP="00B21E8E">
      <w:pPr>
        <w:spacing w:after="0" w:line="240" w:lineRule="auto"/>
        <w:ind w:left="6480" w:firstLine="720"/>
      </w:pPr>
    </w:p>
    <w:p w14:paraId="60B287BF" w14:textId="3C0E9E3A" w:rsidR="008F72AC" w:rsidRDefault="008F72AC" w:rsidP="00B21E8E">
      <w:pPr>
        <w:spacing w:after="0" w:line="240" w:lineRule="auto"/>
        <w:ind w:left="6480" w:firstLine="720"/>
      </w:pPr>
    </w:p>
    <w:p w14:paraId="7D5484A8" w14:textId="7790B878" w:rsidR="005B0533" w:rsidRDefault="005B0533" w:rsidP="00B21E8E">
      <w:pPr>
        <w:spacing w:after="0" w:line="240" w:lineRule="auto"/>
        <w:ind w:left="6480" w:firstLine="720"/>
      </w:pPr>
    </w:p>
    <w:p w14:paraId="0601D719" w14:textId="77777777" w:rsidR="008F72AC" w:rsidRDefault="008F72AC" w:rsidP="00B21E8E">
      <w:pPr>
        <w:spacing w:after="0" w:line="240" w:lineRule="auto"/>
        <w:ind w:left="6480" w:firstLine="720"/>
      </w:pPr>
    </w:p>
    <w:p w14:paraId="05FF6029" w14:textId="53D068E2" w:rsidR="000B326A" w:rsidRPr="008F72AC" w:rsidRDefault="000B326A" w:rsidP="00B21E8E">
      <w:pPr>
        <w:spacing w:after="0" w:line="240" w:lineRule="auto"/>
        <w:ind w:left="6480" w:firstLine="720"/>
      </w:pPr>
      <w:r w:rsidRPr="008F72AC">
        <w:t xml:space="preserve">July </w:t>
      </w:r>
      <w:r w:rsidR="000F1035" w:rsidRPr="008F72AC">
        <w:t>24</w:t>
      </w:r>
      <w:r w:rsidRPr="008F72AC">
        <w:t>, 20</w:t>
      </w:r>
      <w:r w:rsidR="000F1035" w:rsidRPr="008F72AC">
        <w:t>20</w:t>
      </w:r>
    </w:p>
    <w:p w14:paraId="3118AC75" w14:textId="36937DE5" w:rsidR="000B326A" w:rsidRDefault="000B326A" w:rsidP="00A05F64">
      <w:pPr>
        <w:spacing w:after="0" w:line="240" w:lineRule="auto"/>
      </w:pPr>
    </w:p>
    <w:p w14:paraId="53519C1F" w14:textId="7CDF3A9C" w:rsidR="005B0533" w:rsidRDefault="005B0533" w:rsidP="00A05F64">
      <w:pPr>
        <w:spacing w:after="0" w:line="240" w:lineRule="auto"/>
      </w:pPr>
    </w:p>
    <w:p w14:paraId="1AD85B59" w14:textId="07728433" w:rsidR="005B0533" w:rsidRDefault="005B0533" w:rsidP="00A05F64">
      <w:pPr>
        <w:spacing w:after="0" w:line="240" w:lineRule="auto"/>
      </w:pPr>
    </w:p>
    <w:p w14:paraId="4F465DE9" w14:textId="598D9520" w:rsidR="005B0533" w:rsidRDefault="005B0533" w:rsidP="00A05F64">
      <w:pPr>
        <w:spacing w:after="0" w:line="240" w:lineRule="auto"/>
      </w:pPr>
    </w:p>
    <w:p w14:paraId="6374F2BB" w14:textId="77777777" w:rsidR="005B0533" w:rsidRDefault="005B0533" w:rsidP="00A05F64">
      <w:pPr>
        <w:spacing w:after="0" w:line="240" w:lineRule="auto"/>
      </w:pPr>
    </w:p>
    <w:p w14:paraId="61213110" w14:textId="77777777" w:rsidR="000F1035" w:rsidRDefault="000F1035" w:rsidP="00A05F64">
      <w:pPr>
        <w:spacing w:after="0" w:line="240" w:lineRule="auto"/>
      </w:pPr>
    </w:p>
    <w:p w14:paraId="2C0FAB75" w14:textId="0CE6057A" w:rsidR="000F1035" w:rsidRPr="00246E41" w:rsidRDefault="000F1035" w:rsidP="000F10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6E41">
        <w:rPr>
          <w:rFonts w:ascii="Arial" w:hAnsi="Arial" w:cs="Arial"/>
          <w:b/>
          <w:sz w:val="20"/>
          <w:szCs w:val="20"/>
        </w:rPr>
        <w:t xml:space="preserve">IMPORTANT INFORMATION REGARDING </w:t>
      </w:r>
      <w:r>
        <w:rPr>
          <w:rFonts w:ascii="Arial" w:hAnsi="Arial" w:cs="Arial"/>
          <w:b/>
          <w:sz w:val="20"/>
          <w:szCs w:val="20"/>
        </w:rPr>
        <w:t>YOUR ATM OR DEBIT CARD</w:t>
      </w:r>
    </w:p>
    <w:p w14:paraId="1A9CDAC0" w14:textId="02E24703" w:rsidR="000B326A" w:rsidRDefault="000B326A" w:rsidP="00A05F64">
      <w:pPr>
        <w:spacing w:after="0" w:line="240" w:lineRule="auto"/>
      </w:pPr>
    </w:p>
    <w:p w14:paraId="0E80ADDA" w14:textId="77777777" w:rsidR="00F7645F" w:rsidRDefault="00AA43F5" w:rsidP="00A05F64">
      <w:pPr>
        <w:spacing w:after="0" w:line="240" w:lineRule="auto"/>
      </w:pPr>
      <w:r>
        <w:t>Dear Valued Customer:</w:t>
      </w:r>
    </w:p>
    <w:p w14:paraId="799A3D36" w14:textId="77777777" w:rsidR="00A05F64" w:rsidRDefault="00A05F64" w:rsidP="00A05F64">
      <w:pPr>
        <w:spacing w:after="0" w:line="240" w:lineRule="auto"/>
      </w:pPr>
    </w:p>
    <w:p w14:paraId="2D2B4996" w14:textId="361980E8" w:rsidR="00AA43F5" w:rsidRDefault="000F1035" w:rsidP="00A05F64">
      <w:pPr>
        <w:pStyle w:val="NoSpacing"/>
      </w:pPr>
      <w:r>
        <w:t xml:space="preserve">As a continuation of our computer systems upgrade last summer, </w:t>
      </w:r>
      <w:r w:rsidR="00AA43F5">
        <w:t xml:space="preserve">The Bank of Charlotte County is </w:t>
      </w:r>
      <w:r>
        <w:t>converting its ATM and Debit Cards to the new system</w:t>
      </w:r>
      <w:r w:rsidR="00AA43F5">
        <w:t xml:space="preserve"> </w:t>
      </w:r>
      <w:r>
        <w:t xml:space="preserve">on </w:t>
      </w:r>
      <w:r w:rsidRPr="00655A4F">
        <w:rPr>
          <w:b/>
          <w:bCs/>
        </w:rPr>
        <w:t>August 24, 2020</w:t>
      </w:r>
      <w:r w:rsidR="00AA43F5">
        <w:t xml:space="preserve">.  </w:t>
      </w:r>
    </w:p>
    <w:p w14:paraId="70B2DAD4" w14:textId="77777777" w:rsidR="00AA43F5" w:rsidRDefault="00AA43F5" w:rsidP="00A05F64">
      <w:pPr>
        <w:pStyle w:val="NoSpacing"/>
      </w:pPr>
    </w:p>
    <w:p w14:paraId="155E0716" w14:textId="74FB4DFC" w:rsidR="00C86A81" w:rsidRPr="00CB0AA8" w:rsidRDefault="00AA43F5" w:rsidP="00A05F64">
      <w:pPr>
        <w:pStyle w:val="NoSpacing"/>
        <w:rPr>
          <w:b/>
          <w:bCs/>
        </w:rPr>
      </w:pPr>
      <w:r>
        <w:t xml:space="preserve">Your </w:t>
      </w:r>
      <w:r w:rsidR="000F1035">
        <w:t>ATM or Debit Card account number</w:t>
      </w:r>
      <w:r>
        <w:t xml:space="preserve"> will not be changed</w:t>
      </w:r>
      <w:r w:rsidR="00C86A81">
        <w:t>,</w:t>
      </w:r>
      <w:r w:rsidR="000F1035">
        <w:t xml:space="preserve"> and your card will not be re-issued</w:t>
      </w:r>
      <w:r>
        <w:t xml:space="preserve">.  </w:t>
      </w:r>
      <w:r w:rsidR="00507D91">
        <w:t xml:space="preserve">Keep </w:t>
      </w:r>
      <w:r w:rsidR="00CE38D6">
        <w:t>your</w:t>
      </w:r>
      <w:r w:rsidR="00507D91">
        <w:t xml:space="preserve"> current card and use it exactly as you do now.  </w:t>
      </w:r>
      <w:r w:rsidR="00C86A81">
        <w:t>Deb</w:t>
      </w:r>
      <w:r w:rsidR="006230F3">
        <w:t>i</w:t>
      </w:r>
      <w:r w:rsidR="00C86A81">
        <w:t xml:space="preserve">t Cardholders will continue to use their current PIN; however, </w:t>
      </w:r>
      <w:r w:rsidR="00C86A81" w:rsidRPr="00CB0AA8">
        <w:rPr>
          <w:b/>
          <w:bCs/>
        </w:rPr>
        <w:t xml:space="preserve">ATM Cardholders must change their PIN once the conversion is complete.  </w:t>
      </w:r>
    </w:p>
    <w:p w14:paraId="7BD99512" w14:textId="6538C61A" w:rsidR="00C86A81" w:rsidRDefault="00C86A81" w:rsidP="00A05F64">
      <w:pPr>
        <w:pStyle w:val="NoSpacing"/>
      </w:pPr>
    </w:p>
    <w:p w14:paraId="4E14C94F" w14:textId="1A2D6EA9" w:rsidR="00C86A81" w:rsidRDefault="00C86A81" w:rsidP="00A05F64">
      <w:pPr>
        <w:pStyle w:val="NoSpacing"/>
      </w:pPr>
      <w:r w:rsidRPr="004B0D15">
        <w:t>The weekend before conversion, both ATM and Debit Cards will have limited withdrawal amounts</w:t>
      </w:r>
      <w:r w:rsidR="00655A4F" w:rsidRPr="004B0D15">
        <w:t xml:space="preserve"> and some limited functionality</w:t>
      </w:r>
      <w:r w:rsidRPr="004B0D15">
        <w:t xml:space="preserve">, so please plan accordingly.  </w:t>
      </w:r>
    </w:p>
    <w:p w14:paraId="5BFAF8AC" w14:textId="4622CFED" w:rsidR="00CB0AA8" w:rsidRDefault="00CB0AA8" w:rsidP="00A05F64">
      <w:pPr>
        <w:pStyle w:val="NoSpacing"/>
      </w:pPr>
    </w:p>
    <w:p w14:paraId="408F9116" w14:textId="0D07C781" w:rsidR="00CB0AA8" w:rsidRPr="004B0D15" w:rsidRDefault="00CB0AA8" w:rsidP="00A05F64">
      <w:pPr>
        <w:pStyle w:val="NoSpacing"/>
      </w:pPr>
      <w:r w:rsidRPr="00620131">
        <w:t xml:space="preserve">Additionally, our ATMs will no longer accept deposits.  You may make deposits at our branch offices or via our Mobile Banking service.  If you are not currently using Mobile Banking, instructions </w:t>
      </w:r>
      <w:r w:rsidR="00387B36" w:rsidRPr="00620131">
        <w:t>are available on our website</w:t>
      </w:r>
      <w:r w:rsidRPr="00620131">
        <w:t xml:space="preserve"> under the E-Banking tab.</w:t>
      </w:r>
      <w:r>
        <w:t xml:space="preserve">   </w:t>
      </w:r>
    </w:p>
    <w:p w14:paraId="3ADDEE3B" w14:textId="77777777" w:rsidR="00C86A81" w:rsidRPr="004B0D15" w:rsidRDefault="00C86A81" w:rsidP="00A05F64">
      <w:pPr>
        <w:pStyle w:val="NoSpacing"/>
      </w:pPr>
    </w:p>
    <w:p w14:paraId="10FB4C34" w14:textId="713B75E9" w:rsidR="007231C8" w:rsidRDefault="004B0D15" w:rsidP="004B0D15">
      <w:pPr>
        <w:pStyle w:val="NoSpacing"/>
        <w:rPr>
          <w:rFonts w:ascii="Arial" w:hAnsi="Arial" w:cs="Arial"/>
          <w:sz w:val="20"/>
          <w:szCs w:val="20"/>
        </w:rPr>
      </w:pPr>
      <w:r w:rsidRPr="00BD10FC">
        <w:t xml:space="preserve">See the Questions and Answers on the back of this letter for greater details about using your ATM and Debit Cards as they transition to the new computer system.  </w:t>
      </w:r>
      <w:r w:rsidR="007231C8" w:rsidRPr="00BD10FC">
        <w:t xml:space="preserve">This information will also be posted on our website at </w:t>
      </w:r>
      <w:hyperlink r:id="rId7" w:history="1">
        <w:r w:rsidR="007231C8" w:rsidRPr="00BD10FC">
          <w:rPr>
            <w:rStyle w:val="Hyperlink"/>
          </w:rPr>
          <w:t>www.bankofcharlotte.com</w:t>
        </w:r>
      </w:hyperlink>
      <w:r w:rsidR="007231C8" w:rsidRPr="00BD10FC">
        <w:t xml:space="preserve"> for your convenience</w:t>
      </w:r>
      <w:r w:rsidRPr="00BD10FC">
        <w:t>.  Our</w:t>
      </w:r>
      <w:r w:rsidR="00CE38D6" w:rsidRPr="00BD10FC">
        <w:t xml:space="preserve"> bankers are ready to answer any additional questions you may have</w:t>
      </w:r>
      <w:r w:rsidR="007231C8" w:rsidRPr="00BD10FC">
        <w:rPr>
          <w:rFonts w:ascii="Arial" w:hAnsi="Arial" w:cs="Arial"/>
          <w:sz w:val="20"/>
          <w:szCs w:val="20"/>
        </w:rPr>
        <w:t>…</w:t>
      </w:r>
      <w:r w:rsidR="007231C8" w:rsidRPr="00BD10FC">
        <w:rPr>
          <w:rFonts w:cstheme="minorHAnsi"/>
        </w:rPr>
        <w:t xml:space="preserve">just </w:t>
      </w:r>
      <w:r w:rsidRPr="00BD10FC">
        <w:rPr>
          <w:rFonts w:cstheme="minorHAnsi"/>
        </w:rPr>
        <w:t>contact your nearest branch</w:t>
      </w:r>
      <w:r w:rsidR="007231C8" w:rsidRPr="00BD10FC">
        <w:rPr>
          <w:rFonts w:cstheme="minorHAnsi"/>
        </w:rPr>
        <w:t>.  And, as</w:t>
      </w:r>
      <w:r w:rsidR="007231C8" w:rsidRPr="007231C8">
        <w:rPr>
          <w:rFonts w:cstheme="minorHAnsi"/>
        </w:rPr>
        <w:t xml:space="preserve"> always, we appreciate YOU…our customer!</w:t>
      </w:r>
      <w:r w:rsidR="007231C8">
        <w:rPr>
          <w:rFonts w:ascii="Arial" w:hAnsi="Arial" w:cs="Arial"/>
          <w:sz w:val="20"/>
          <w:szCs w:val="20"/>
        </w:rPr>
        <w:t xml:space="preserve">  </w:t>
      </w:r>
    </w:p>
    <w:p w14:paraId="5C131B8E" w14:textId="77777777" w:rsidR="00C86A81" w:rsidRDefault="00C86A81" w:rsidP="00C86A81">
      <w:pPr>
        <w:pStyle w:val="NoSpacing"/>
      </w:pPr>
    </w:p>
    <w:p w14:paraId="221E6837" w14:textId="24C2B128" w:rsidR="00A05F64" w:rsidRDefault="00A05F64" w:rsidP="00C86A81">
      <w:pPr>
        <w:pStyle w:val="NoSpacing"/>
      </w:pPr>
      <w:r>
        <w:t>Sincerely,</w:t>
      </w:r>
    </w:p>
    <w:p w14:paraId="124CD7CA" w14:textId="77777777" w:rsidR="00C86A81" w:rsidRDefault="00C86A81" w:rsidP="00C86A81">
      <w:pPr>
        <w:pStyle w:val="NoSpacing"/>
      </w:pPr>
    </w:p>
    <w:p w14:paraId="5F10D4EB" w14:textId="77777777" w:rsidR="00C86A81" w:rsidRDefault="00C86A81" w:rsidP="00C86A81">
      <w:pPr>
        <w:pStyle w:val="NoSpacing"/>
      </w:pPr>
    </w:p>
    <w:p w14:paraId="5ACB8A4A" w14:textId="77777777" w:rsidR="00C86A81" w:rsidRDefault="00C86A81" w:rsidP="00C86A81">
      <w:pPr>
        <w:pStyle w:val="NoSpacing"/>
      </w:pPr>
    </w:p>
    <w:p w14:paraId="309890AD" w14:textId="01C94A1E" w:rsidR="00A05F64" w:rsidRDefault="009920FD" w:rsidP="00C86A81">
      <w:pPr>
        <w:pStyle w:val="NoSpacing"/>
      </w:pPr>
      <w:r w:rsidRPr="008F72AC">
        <w:t>Electronic Banking</w:t>
      </w:r>
      <w:r w:rsidR="004B0D15" w:rsidRPr="008F72AC">
        <w:t xml:space="preserve"> Department</w:t>
      </w:r>
    </w:p>
    <w:p w14:paraId="1A651AAA" w14:textId="7AF51FDA" w:rsidR="005B0533" w:rsidRDefault="005B0533">
      <w:r>
        <w:br w:type="page"/>
      </w:r>
    </w:p>
    <w:p w14:paraId="6CA3829E" w14:textId="77777777" w:rsidR="00716A03" w:rsidRDefault="00716A03" w:rsidP="008D2800">
      <w:pPr>
        <w:pStyle w:val="NoSpacing"/>
        <w:jc w:val="center"/>
        <w:rPr>
          <w:b/>
          <w:bCs/>
          <w:color w:val="680000"/>
          <w:sz w:val="28"/>
          <w:szCs w:val="28"/>
        </w:rPr>
      </w:pPr>
    </w:p>
    <w:p w14:paraId="661343A5" w14:textId="77777777" w:rsidR="00716A03" w:rsidRDefault="00716A03" w:rsidP="008D2800">
      <w:pPr>
        <w:pStyle w:val="NoSpacing"/>
        <w:jc w:val="center"/>
        <w:rPr>
          <w:b/>
          <w:bCs/>
          <w:color w:val="680000"/>
          <w:sz w:val="28"/>
          <w:szCs w:val="28"/>
        </w:rPr>
      </w:pPr>
    </w:p>
    <w:p w14:paraId="66AE4D09" w14:textId="394DC828" w:rsidR="006055C8" w:rsidRPr="006055C8" w:rsidRDefault="006055C8" w:rsidP="005F6E79">
      <w:pPr>
        <w:pStyle w:val="NoSpacing"/>
        <w:jc w:val="center"/>
        <w:rPr>
          <w:b/>
          <w:bCs/>
          <w:color w:val="680000"/>
          <w:sz w:val="28"/>
          <w:szCs w:val="28"/>
        </w:rPr>
      </w:pPr>
      <w:r w:rsidRPr="006055C8">
        <w:rPr>
          <w:b/>
          <w:bCs/>
          <w:color w:val="680000"/>
          <w:sz w:val="28"/>
          <w:szCs w:val="28"/>
        </w:rPr>
        <w:t xml:space="preserve">ATM and Debit Card </w:t>
      </w:r>
      <w:r w:rsidR="005B0533">
        <w:rPr>
          <w:b/>
          <w:bCs/>
          <w:color w:val="680000"/>
          <w:sz w:val="28"/>
          <w:szCs w:val="28"/>
        </w:rPr>
        <w:t>Questions and Answers</w:t>
      </w:r>
    </w:p>
    <w:p w14:paraId="4E3C604A" w14:textId="3FAC3ECE" w:rsidR="006055C8" w:rsidRPr="00655A4F" w:rsidRDefault="006055C8" w:rsidP="00C86A81">
      <w:pPr>
        <w:pStyle w:val="NoSpacing"/>
        <w:rPr>
          <w:sz w:val="10"/>
          <w:szCs w:val="10"/>
        </w:rPr>
      </w:pPr>
    </w:p>
    <w:tbl>
      <w:tblPr>
        <w:tblStyle w:val="TableGrid"/>
        <w:tblW w:w="10800" w:type="dxa"/>
        <w:tblInd w:w="-15" w:type="dxa"/>
        <w:tblBorders>
          <w:top w:val="single" w:sz="12" w:space="0" w:color="680000"/>
          <w:left w:val="single" w:sz="12" w:space="0" w:color="680000"/>
          <w:bottom w:val="single" w:sz="12" w:space="0" w:color="680000"/>
          <w:right w:val="single" w:sz="12" w:space="0" w:color="680000"/>
          <w:insideH w:val="single" w:sz="12" w:space="0" w:color="680000"/>
          <w:insideV w:val="single" w:sz="12" w:space="0" w:color="680000"/>
        </w:tblBorders>
        <w:tblLook w:val="04A0" w:firstRow="1" w:lastRow="0" w:firstColumn="1" w:lastColumn="0" w:noHBand="0" w:noVBand="1"/>
      </w:tblPr>
      <w:tblGrid>
        <w:gridCol w:w="5310"/>
        <w:gridCol w:w="5490"/>
      </w:tblGrid>
      <w:tr w:rsidR="006055C8" w:rsidRPr="00C40C7A" w14:paraId="126A5E1E" w14:textId="77777777" w:rsidTr="005F6E79">
        <w:tc>
          <w:tcPr>
            <w:tcW w:w="5310" w:type="dxa"/>
          </w:tcPr>
          <w:p w14:paraId="35659F3B" w14:textId="77777777" w:rsidR="006055C8" w:rsidRPr="00BD3CFC" w:rsidRDefault="006055C8" w:rsidP="00E70596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169A7BD8" w14:textId="77777777" w:rsidR="006055C8" w:rsidRPr="00C23F1B" w:rsidRDefault="006055C8" w:rsidP="006055C8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Q.  CAN I USE MY CURRENT MASTERCARD ATM/DEBIT CARD?</w:t>
            </w:r>
          </w:p>
        </w:tc>
        <w:tc>
          <w:tcPr>
            <w:tcW w:w="5490" w:type="dxa"/>
          </w:tcPr>
          <w:p w14:paraId="3F8DC60A" w14:textId="77777777" w:rsidR="006055C8" w:rsidRPr="00C40C7A" w:rsidRDefault="006055C8" w:rsidP="00E70596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5CD5D572" w14:textId="222A94EF" w:rsidR="006055C8" w:rsidRPr="00C40C7A" w:rsidRDefault="006055C8" w:rsidP="00655A4F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  <w:r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Yes, ATM and Mastercard Debit Cards will not be replaced, so your current card(s) will continue with the same functionality and limits.  </w:t>
            </w:r>
          </w:p>
        </w:tc>
      </w:tr>
      <w:tr w:rsidR="006055C8" w:rsidRPr="00C40C7A" w14:paraId="209DC67D" w14:textId="77777777" w:rsidTr="005F6E79">
        <w:tc>
          <w:tcPr>
            <w:tcW w:w="5310" w:type="dxa"/>
          </w:tcPr>
          <w:p w14:paraId="43381389" w14:textId="77777777" w:rsidR="006055C8" w:rsidRPr="00BD3CFC" w:rsidRDefault="006055C8" w:rsidP="006055C8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1EB9ECAB" w14:textId="72B19784" w:rsidR="006055C8" w:rsidRPr="00BD3CFC" w:rsidRDefault="006055C8" w:rsidP="006055C8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Q.  </w:t>
            </w: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CAN I USE </w:t>
            </w:r>
            <w:r w:rsidR="00655A4F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MY</w:t>
            </w: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 CURRENT PIN</w:t>
            </w: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?</w:t>
            </w:r>
          </w:p>
        </w:tc>
        <w:tc>
          <w:tcPr>
            <w:tcW w:w="5490" w:type="dxa"/>
          </w:tcPr>
          <w:p w14:paraId="4387A80D" w14:textId="77777777" w:rsidR="006055C8" w:rsidRPr="00C40C7A" w:rsidRDefault="006055C8" w:rsidP="006055C8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5DB9166A" w14:textId="220E85F0" w:rsidR="006055C8" w:rsidRPr="00655A4F" w:rsidRDefault="006055C8" w:rsidP="006055C8">
            <w:pPr>
              <w:pStyle w:val="ListParagraph"/>
              <w:numPr>
                <w:ilvl w:val="0"/>
                <w:numId w:val="3"/>
              </w:numPr>
              <w:ind w:left="260" w:hanging="274"/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Debit Card PINs will remain the same; however, ATM Card PINs must be changed after conversion.  </w:t>
            </w:r>
          </w:p>
        </w:tc>
      </w:tr>
      <w:tr w:rsidR="00B230EC" w:rsidRPr="00C40C7A" w14:paraId="7674EBFB" w14:textId="77777777" w:rsidTr="00BD10FC">
        <w:tc>
          <w:tcPr>
            <w:tcW w:w="5310" w:type="dxa"/>
          </w:tcPr>
          <w:p w14:paraId="02F5F225" w14:textId="77777777" w:rsidR="00B230EC" w:rsidRPr="00BD3CFC" w:rsidRDefault="00B230EC" w:rsidP="00B230EC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3BD329E4" w14:textId="77777777" w:rsidR="00B230EC" w:rsidRDefault="00B230EC" w:rsidP="00B230EC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Q.  </w:t>
            </w: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HOW DO I CHANGE THE PIN FOR MY ATM CARD</w:t>
            </w: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?</w:t>
            </w:r>
          </w:p>
          <w:p w14:paraId="0C7D2831" w14:textId="09BD3CD3" w:rsidR="00716A03" w:rsidRPr="00BD3CFC" w:rsidRDefault="00716A03" w:rsidP="00B230EC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</w:tc>
        <w:tc>
          <w:tcPr>
            <w:tcW w:w="5490" w:type="dxa"/>
            <w:shd w:val="clear" w:color="auto" w:fill="auto"/>
          </w:tcPr>
          <w:p w14:paraId="17BBB43A" w14:textId="77777777" w:rsidR="00B230EC" w:rsidRPr="00BD10FC" w:rsidRDefault="00B230EC" w:rsidP="00B230EC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387B8A49" w14:textId="75B1A78C" w:rsidR="00B230EC" w:rsidRPr="00BD10FC" w:rsidRDefault="00B230EC" w:rsidP="00B230EC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</w:pPr>
            <w:r w:rsidRPr="00BD10FC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Beginning at </w:t>
            </w:r>
            <w:r w:rsidRPr="00BD10FC">
              <w:rPr>
                <w:rFonts w:ascii="Arial" w:hAnsi="Arial" w:cs="Arial"/>
                <w:color w:val="808080" w:themeColor="background1" w:themeShade="80"/>
                <w:sz w:val="19"/>
                <w:szCs w:val="19"/>
                <w:shd w:val="clear" w:color="auto" w:fill="FFFFFF" w:themeFill="background1"/>
              </w:rPr>
              <w:t>9:00 AM</w:t>
            </w:r>
            <w:r w:rsidRPr="00BD10FC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 on Monday, August 24, 2020, call 1-800-</w:t>
            </w:r>
            <w:r w:rsidR="0006690C" w:rsidRPr="00BD10FC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290-7893</w:t>
            </w:r>
            <w:r w:rsidRPr="00BD10FC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 and follow the instructions to change your PIN.</w:t>
            </w:r>
            <w:r w:rsidRPr="00BD10F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E14FA" w:rsidRPr="00C40C7A" w14:paraId="09D22122" w14:textId="77777777" w:rsidTr="00BD10FC">
        <w:tc>
          <w:tcPr>
            <w:tcW w:w="5310" w:type="dxa"/>
          </w:tcPr>
          <w:p w14:paraId="0A8B6591" w14:textId="77777777" w:rsidR="00DE14FA" w:rsidRPr="00BD3CFC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2166CA54" w14:textId="2D32ED19" w:rsidR="00DE14FA" w:rsidRPr="00BD3CFC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Q.  </w:t>
            </w: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WILL THE BANK’S ATMs BE UNAVAILABLE AT ANY TIME?</w:t>
            </w:r>
          </w:p>
        </w:tc>
        <w:tc>
          <w:tcPr>
            <w:tcW w:w="5490" w:type="dxa"/>
            <w:shd w:val="clear" w:color="auto" w:fill="auto"/>
          </w:tcPr>
          <w:p w14:paraId="20B21869" w14:textId="77777777" w:rsidR="00DE14FA" w:rsidRPr="00BD10FC" w:rsidRDefault="00DE14FA" w:rsidP="00DE14FA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7F6CBE6C" w14:textId="60335C7D" w:rsidR="00DE14FA" w:rsidRPr="00BD10FC" w:rsidRDefault="00DE14FA" w:rsidP="00DE14FA">
            <w:pPr>
              <w:pStyle w:val="ListParagraph"/>
              <w:numPr>
                <w:ilvl w:val="0"/>
                <w:numId w:val="5"/>
              </w:numPr>
              <w:ind w:left="255" w:hanging="270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Our ATMs will be available throughout the weekend before the 8/24/2020 conversion.  However, from 3:00 PM on Friday, August 21, through 6:00 AM on Monday, August 24, balance inquiry, transfer, and deposit functions will not be available.  </w:t>
            </w:r>
          </w:p>
        </w:tc>
      </w:tr>
      <w:tr w:rsidR="00DE14FA" w:rsidRPr="00C40C7A" w14:paraId="1C87AA28" w14:textId="77777777" w:rsidTr="00BD10FC">
        <w:tc>
          <w:tcPr>
            <w:tcW w:w="5310" w:type="dxa"/>
          </w:tcPr>
          <w:p w14:paraId="42B2E1A4" w14:textId="77777777" w:rsidR="00DE14FA" w:rsidRPr="00BD3CFC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0A83EF24" w14:textId="0F8F4FDE" w:rsidR="00DE14FA" w:rsidRPr="00BD3CFC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Q.  </w:t>
            </w: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WHAT WILL THE WITHDRAWAL LIMITS BE DURING THE WEEKEND BEFORE CONVERSION?</w:t>
            </w:r>
          </w:p>
        </w:tc>
        <w:tc>
          <w:tcPr>
            <w:tcW w:w="5490" w:type="dxa"/>
            <w:shd w:val="clear" w:color="auto" w:fill="auto"/>
          </w:tcPr>
          <w:p w14:paraId="53E8F73D" w14:textId="77777777" w:rsidR="00DE14FA" w:rsidRPr="00BD10FC" w:rsidRDefault="00DE14FA" w:rsidP="00DE14FA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2961DA3A" w14:textId="778C775A" w:rsidR="00DE14FA" w:rsidRPr="00BD10FC" w:rsidRDefault="00DE14FA" w:rsidP="00DE14FA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From 3:00 PM on Friday, August 21, through 6:00 AM on Monday, August 24, ATM withdrawals and Point-of-Sale purchases will be limited to:</w:t>
            </w:r>
          </w:p>
          <w:p w14:paraId="60F88D2D" w14:textId="01A6E166" w:rsidR="00DE14FA" w:rsidRPr="00BD10FC" w:rsidRDefault="00DE14FA" w:rsidP="00DE14FA">
            <w:pPr>
              <w:ind w:left="255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  <w:r w:rsidRPr="008D3BF2">
              <w:rPr>
                <w:rFonts w:ascii="Arial" w:hAnsi="Arial" w:cs="Arial"/>
                <w:b/>
                <w:color w:val="680000"/>
                <w:sz w:val="19"/>
                <w:szCs w:val="19"/>
              </w:rPr>
              <w:t>ATM Cards</w:t>
            </w:r>
            <w:r w:rsidRPr="008D3BF2">
              <w:rPr>
                <w:rFonts w:ascii="Arial" w:hAnsi="Arial" w:cs="Arial"/>
                <w:bCs/>
                <w:color w:val="C00000"/>
                <w:sz w:val="19"/>
                <w:szCs w:val="19"/>
              </w:rPr>
              <w:t xml:space="preserve"> 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-- $305 </w:t>
            </w:r>
            <w:r w:rsidR="008D3BF2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total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 ATM withdrawal</w:t>
            </w:r>
            <w:r w:rsidR="008D3BF2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s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 and fee</w:t>
            </w:r>
            <w:r w:rsidR="008D3BF2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s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 per day.</w:t>
            </w:r>
          </w:p>
          <w:p w14:paraId="7246A4C5" w14:textId="62270ED5" w:rsidR="00DE14FA" w:rsidRPr="00BD10FC" w:rsidRDefault="00DE14FA" w:rsidP="00DE14FA">
            <w:pPr>
              <w:ind w:left="255"/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</w:pPr>
            <w:r w:rsidRPr="008D3BF2">
              <w:rPr>
                <w:rFonts w:ascii="Arial" w:hAnsi="Arial" w:cs="Arial"/>
                <w:b/>
                <w:color w:val="680000"/>
                <w:sz w:val="19"/>
                <w:szCs w:val="19"/>
              </w:rPr>
              <w:t>Consumer Debit Cards</w:t>
            </w:r>
            <w:r w:rsidRPr="008D3BF2">
              <w:rPr>
                <w:rFonts w:ascii="Arial" w:hAnsi="Arial" w:cs="Arial"/>
                <w:bCs/>
                <w:color w:val="680000"/>
                <w:sz w:val="19"/>
                <w:szCs w:val="19"/>
              </w:rPr>
              <w:t xml:space="preserve"> 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-- $305 </w:t>
            </w:r>
            <w:r w:rsidR="008D3BF2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total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 ATM withdrawal</w:t>
            </w:r>
            <w:r w:rsidR="008D3BF2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s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 and fee</w:t>
            </w:r>
            <w:r w:rsidR="008D3BF2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s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 per day, and $500 total Point-of-Sale purchases per day</w:t>
            </w:r>
          </w:p>
          <w:p w14:paraId="0279FA65" w14:textId="33B929AB" w:rsidR="00DE14FA" w:rsidRPr="00BD10FC" w:rsidRDefault="00DE14FA" w:rsidP="00DE14FA">
            <w:pPr>
              <w:ind w:left="255"/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</w:pPr>
            <w:r w:rsidRPr="008D3BF2">
              <w:rPr>
                <w:rFonts w:ascii="Arial" w:hAnsi="Arial" w:cs="Arial"/>
                <w:b/>
                <w:bCs/>
                <w:color w:val="680000"/>
                <w:sz w:val="19"/>
                <w:szCs w:val="19"/>
              </w:rPr>
              <w:t>Business Debit Cards</w:t>
            </w:r>
            <w:r w:rsidRPr="008D3BF2">
              <w:rPr>
                <w:rFonts w:ascii="Arial" w:hAnsi="Arial" w:cs="Arial"/>
                <w:color w:val="680000"/>
                <w:sz w:val="19"/>
                <w:szCs w:val="19"/>
              </w:rPr>
              <w:t xml:space="preserve"> </w:t>
            </w:r>
            <w:r w:rsidRPr="00BD10FC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-- 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$505 </w:t>
            </w:r>
            <w:r w:rsidR="008D3BF2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total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 ATM withdrawal</w:t>
            </w:r>
            <w:r w:rsidR="008D3BF2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s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 and fee</w:t>
            </w:r>
            <w:r w:rsidR="008D3BF2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>s</w:t>
            </w:r>
            <w:r w:rsidRPr="00BD10FC">
              <w:rPr>
                <w:rFonts w:ascii="Arial" w:hAnsi="Arial" w:cs="Arial"/>
                <w:bCs/>
                <w:color w:val="808080" w:themeColor="background1" w:themeShade="80"/>
                <w:sz w:val="19"/>
                <w:szCs w:val="19"/>
              </w:rPr>
              <w:t xml:space="preserve"> per day, and $1,250 total Point-of-Sale purchases per day</w:t>
            </w:r>
          </w:p>
        </w:tc>
      </w:tr>
      <w:tr w:rsidR="00DE14FA" w:rsidRPr="00C40C7A" w14:paraId="713FD243" w14:textId="77777777" w:rsidTr="00BD10FC">
        <w:tc>
          <w:tcPr>
            <w:tcW w:w="5310" w:type="dxa"/>
          </w:tcPr>
          <w:p w14:paraId="3B70FDCD" w14:textId="77777777" w:rsidR="00DE14FA" w:rsidRPr="00BD3CFC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10A8E664" w14:textId="2A1502DA" w:rsidR="00DE14FA" w:rsidRPr="00BD3CFC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Q.  </w:t>
            </w: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WHEN WILL NORMAL WITHDRAWAL LIMITS BE RESTORED?</w:t>
            </w:r>
          </w:p>
        </w:tc>
        <w:tc>
          <w:tcPr>
            <w:tcW w:w="5490" w:type="dxa"/>
            <w:shd w:val="clear" w:color="auto" w:fill="auto"/>
          </w:tcPr>
          <w:p w14:paraId="4B0CFE40" w14:textId="77777777" w:rsidR="00DE14FA" w:rsidRPr="00BD10FC" w:rsidRDefault="00DE14FA" w:rsidP="00DE14FA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3A9B4200" w14:textId="73087B6E" w:rsidR="00DE14FA" w:rsidRPr="00BD10FC" w:rsidRDefault="00DE14FA" w:rsidP="00DE14F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</w:pPr>
            <w:r w:rsidRPr="00BD10FC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Once the conversion has been finalized at approximately 6:00 AM on Monday, August 24, 2020, normal withdrawal limits will be restored.</w:t>
            </w:r>
          </w:p>
        </w:tc>
      </w:tr>
      <w:tr w:rsidR="00CB0AA8" w:rsidRPr="00C40C7A" w14:paraId="6599BBAE" w14:textId="77777777" w:rsidTr="00BD10FC">
        <w:tc>
          <w:tcPr>
            <w:tcW w:w="5310" w:type="dxa"/>
          </w:tcPr>
          <w:p w14:paraId="6733B871" w14:textId="77777777" w:rsidR="00CB0AA8" w:rsidRPr="00BD3CFC" w:rsidRDefault="00CB0AA8" w:rsidP="00CB0AA8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510B62AE" w14:textId="4637B618" w:rsidR="00CB0AA8" w:rsidRPr="00BD3CFC" w:rsidRDefault="00CB0AA8" w:rsidP="00CB0AA8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Q.  CAN I CONTINUE TO USE THE BANK </w:t>
            </w:r>
            <w:r w:rsidRPr="00C23F1B">
              <w:rPr>
                <w:rFonts w:ascii="Times New Roman" w:hAnsi="Times New Roman" w:cs="Times New Roman"/>
                <w:b/>
                <w:i/>
                <w:color w:val="680000"/>
                <w:sz w:val="20"/>
                <w:szCs w:val="20"/>
              </w:rPr>
              <w:t xml:space="preserve">of </w:t>
            </w: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CHARLOTTE COUNTY ATMs AT NO CHARGE?</w:t>
            </w:r>
          </w:p>
        </w:tc>
        <w:tc>
          <w:tcPr>
            <w:tcW w:w="5490" w:type="dxa"/>
            <w:shd w:val="clear" w:color="auto" w:fill="auto"/>
          </w:tcPr>
          <w:p w14:paraId="625197E6" w14:textId="77777777" w:rsidR="00CB0AA8" w:rsidRPr="00BD10FC" w:rsidRDefault="00CB0AA8" w:rsidP="00CB0AA8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3CD57FEF" w14:textId="2FDE3011" w:rsidR="00CB0AA8" w:rsidRPr="00CB0AA8" w:rsidRDefault="00CB0AA8" w:rsidP="00CB0AA8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  <w:r w:rsidRPr="00CB0AA8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Yes, you will be able to continue using the bank’s ATMs at no charge throughout the conversion weekend and forward.  The bank does charge a $1.00 fee for using your ATM/debit card at another bank/provider, and remember that you may also incur an additional fee by the other bank/provider.</w:t>
            </w:r>
          </w:p>
        </w:tc>
      </w:tr>
      <w:tr w:rsidR="00CB0AA8" w:rsidRPr="00C40C7A" w14:paraId="55668D43" w14:textId="77777777" w:rsidTr="00620131">
        <w:tc>
          <w:tcPr>
            <w:tcW w:w="5310" w:type="dxa"/>
            <w:shd w:val="clear" w:color="auto" w:fill="auto"/>
          </w:tcPr>
          <w:p w14:paraId="1C3E2970" w14:textId="77777777" w:rsidR="00CB0AA8" w:rsidRPr="00BD3CFC" w:rsidRDefault="00CB0AA8" w:rsidP="00CB0AA8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17C87A58" w14:textId="315C46F8" w:rsidR="00CB0AA8" w:rsidRDefault="00CB0AA8" w:rsidP="00CB0AA8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Q.  </w:t>
            </w: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CAN I CONTINUE TO MAKE DEPOSITS AT THE BANKS ATMs?</w:t>
            </w:r>
          </w:p>
          <w:p w14:paraId="4C5CBAEC" w14:textId="77777777" w:rsidR="00CB0AA8" w:rsidRPr="00BD3CFC" w:rsidRDefault="00CB0AA8" w:rsidP="00CB0AA8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</w:tc>
        <w:tc>
          <w:tcPr>
            <w:tcW w:w="5490" w:type="dxa"/>
            <w:shd w:val="clear" w:color="auto" w:fill="auto"/>
          </w:tcPr>
          <w:p w14:paraId="010A2E7B" w14:textId="77777777" w:rsidR="00CB0AA8" w:rsidRPr="00C40C7A" w:rsidRDefault="00CB0AA8" w:rsidP="00CB0AA8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1C7BD351" w14:textId="09BBE9D0" w:rsidR="00CB0AA8" w:rsidRPr="00CB0AA8" w:rsidRDefault="00CB0AA8" w:rsidP="00CB0AA8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  <w:r w:rsidRPr="00CB0AA8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No, ATMs will no longer accept deposits after the conversion on August 24, 2020.  Deposits can be made at our branches or via our Mobile Deposit service.   </w:t>
            </w:r>
          </w:p>
        </w:tc>
      </w:tr>
      <w:tr w:rsidR="00DE14FA" w:rsidRPr="00C40C7A" w14:paraId="2A118ACB" w14:textId="77777777" w:rsidTr="00BD10FC">
        <w:tc>
          <w:tcPr>
            <w:tcW w:w="5310" w:type="dxa"/>
          </w:tcPr>
          <w:p w14:paraId="32925341" w14:textId="77777777" w:rsidR="00DE14FA" w:rsidRPr="00BD3CFC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56A5542F" w14:textId="44C6C112" w:rsidR="00DE14FA" w:rsidRPr="00BD3CFC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Q.  </w:t>
            </w: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HOW CAN I IDENTIFY MY CARD AS AN ATM OR DEBIT CARD?</w:t>
            </w:r>
          </w:p>
        </w:tc>
        <w:tc>
          <w:tcPr>
            <w:tcW w:w="5490" w:type="dxa"/>
            <w:shd w:val="clear" w:color="auto" w:fill="auto"/>
          </w:tcPr>
          <w:p w14:paraId="7706ACE0" w14:textId="77777777" w:rsidR="00DE14FA" w:rsidRPr="00C40C7A" w:rsidRDefault="00DE14FA" w:rsidP="00DE14FA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1F9B762E" w14:textId="32D1B68F" w:rsidR="00DE14FA" w:rsidRPr="00C40C7A" w:rsidRDefault="00DE14FA" w:rsidP="00DE14FA">
            <w:pPr>
              <w:pStyle w:val="ListParagraph"/>
              <w:numPr>
                <w:ilvl w:val="0"/>
                <w:numId w:val="10"/>
              </w:numPr>
              <w:ind w:left="255" w:hanging="255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  <w:r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An ATM Card is beige, a Consumer Debit Card is blue, and a Business Debit Card is black</w:t>
            </w:r>
            <w:r w:rsidRPr="008F72AC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.  See the sample images below to assist in identifying which card you hold.</w:t>
            </w:r>
          </w:p>
        </w:tc>
      </w:tr>
      <w:tr w:rsidR="00DE14FA" w:rsidRPr="00C40C7A" w14:paraId="0763C2E4" w14:textId="77777777" w:rsidTr="00BD10FC">
        <w:tc>
          <w:tcPr>
            <w:tcW w:w="5310" w:type="dxa"/>
          </w:tcPr>
          <w:p w14:paraId="2AAA821A" w14:textId="77777777" w:rsidR="00DE14FA" w:rsidRPr="00BD3CFC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  <w:p w14:paraId="1D70C188" w14:textId="77777777" w:rsidR="00DE14FA" w:rsidRDefault="00DE14FA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</w:pPr>
            <w:r w:rsidRPr="00C23F1B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 xml:space="preserve">Q.  </w:t>
            </w: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IF I RECEIVED A NEW ATM OR DEBIT CARD AND DID NOT ACTIVATE IT BEFORE MONDAY, AUGUST 24, 2020, WHAT DO I DO?</w:t>
            </w:r>
          </w:p>
          <w:p w14:paraId="6B497329" w14:textId="4116A97C" w:rsidR="00716A03" w:rsidRPr="00BD3CFC" w:rsidRDefault="00716A03" w:rsidP="00DE14FA">
            <w:pPr>
              <w:ind w:left="342" w:hanging="342"/>
              <w:rPr>
                <w:rFonts w:ascii="Times New Roman" w:hAnsi="Times New Roman" w:cs="Times New Roman"/>
                <w:b/>
                <w:color w:val="680000"/>
                <w:sz w:val="10"/>
                <w:szCs w:val="10"/>
              </w:rPr>
            </w:pPr>
          </w:p>
        </w:tc>
        <w:tc>
          <w:tcPr>
            <w:tcW w:w="5490" w:type="dxa"/>
            <w:shd w:val="clear" w:color="auto" w:fill="auto"/>
          </w:tcPr>
          <w:p w14:paraId="481448B9" w14:textId="77777777" w:rsidR="00DE14FA" w:rsidRPr="00C40C7A" w:rsidRDefault="00DE14FA" w:rsidP="00DE14FA">
            <w:pPr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</w:p>
          <w:p w14:paraId="7BD3CCC6" w14:textId="70C62622" w:rsidR="00DE14FA" w:rsidRPr="00DE14FA" w:rsidRDefault="00DE14FA" w:rsidP="00DE14FA">
            <w:pPr>
              <w:pStyle w:val="ListParagraph"/>
              <w:numPr>
                <w:ilvl w:val="0"/>
                <w:numId w:val="12"/>
              </w:numPr>
              <w:ind w:left="255" w:hanging="270"/>
              <w:rPr>
                <w:rFonts w:ascii="Arial" w:hAnsi="Arial" w:cs="Arial"/>
                <w:color w:val="808080" w:themeColor="background1" w:themeShade="80"/>
                <w:sz w:val="10"/>
                <w:szCs w:val="10"/>
              </w:rPr>
            </w:pPr>
            <w:r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Just call 1-800-290-7893 any time </w:t>
            </w:r>
            <w:r w:rsidRPr="00BD10FC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after 9:00 AM on </w:t>
            </w:r>
            <w:r w:rsidRPr="00DE14FA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Monday, August 24, 2020, </w:t>
            </w:r>
            <w:r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to activate the card.</w:t>
            </w:r>
            <w:r w:rsidRPr="00DE14FA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 xml:space="preserve"> </w:t>
            </w:r>
          </w:p>
        </w:tc>
      </w:tr>
    </w:tbl>
    <w:p w14:paraId="45B64D13" w14:textId="545749AC" w:rsidR="007231C8" w:rsidRDefault="007231C8" w:rsidP="00C86A81">
      <w:pPr>
        <w:pStyle w:val="NoSpacing"/>
      </w:pPr>
    </w:p>
    <w:tbl>
      <w:tblPr>
        <w:tblStyle w:val="TableGrid"/>
        <w:tblW w:w="0" w:type="auto"/>
        <w:tblBorders>
          <w:top w:val="single" w:sz="12" w:space="0" w:color="680000"/>
          <w:left w:val="single" w:sz="12" w:space="0" w:color="680000"/>
          <w:bottom w:val="single" w:sz="12" w:space="0" w:color="680000"/>
          <w:right w:val="single" w:sz="12" w:space="0" w:color="680000"/>
          <w:insideH w:val="single" w:sz="12" w:space="0" w:color="680000"/>
          <w:insideV w:val="single" w:sz="12" w:space="0" w:color="680000"/>
        </w:tblBorders>
        <w:tblLook w:val="04A0" w:firstRow="1" w:lastRow="0" w:firstColumn="1" w:lastColumn="0" w:noHBand="0" w:noVBand="1"/>
      </w:tblPr>
      <w:tblGrid>
        <w:gridCol w:w="3589"/>
        <w:gridCol w:w="3591"/>
        <w:gridCol w:w="3590"/>
      </w:tblGrid>
      <w:tr w:rsidR="00716A03" w14:paraId="2C4AB448" w14:textId="77777777" w:rsidTr="00716A03">
        <w:tc>
          <w:tcPr>
            <w:tcW w:w="3594" w:type="dxa"/>
          </w:tcPr>
          <w:p w14:paraId="34E6CCCA" w14:textId="32C062E0" w:rsidR="00716A03" w:rsidRPr="00716A03" w:rsidRDefault="00716A03" w:rsidP="00716A03">
            <w:pPr>
              <w:pStyle w:val="NoSpacing"/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SAMPLE ATM CARD</w:t>
            </w:r>
          </w:p>
        </w:tc>
        <w:tc>
          <w:tcPr>
            <w:tcW w:w="3595" w:type="dxa"/>
          </w:tcPr>
          <w:p w14:paraId="154B312F" w14:textId="23F90F1C" w:rsidR="00716A03" w:rsidRPr="00716A03" w:rsidRDefault="00716A03" w:rsidP="00716A03">
            <w:pPr>
              <w:pStyle w:val="NoSpacing"/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SAMPLE CONSUMER DEBIT CARD</w:t>
            </w:r>
          </w:p>
        </w:tc>
        <w:tc>
          <w:tcPr>
            <w:tcW w:w="3595" w:type="dxa"/>
          </w:tcPr>
          <w:p w14:paraId="00AA9CB6" w14:textId="3DE4D1F5" w:rsidR="00716A03" w:rsidRPr="00716A03" w:rsidRDefault="00716A03" w:rsidP="00716A03">
            <w:pPr>
              <w:pStyle w:val="NoSpacing"/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SAMPLE BUSINESS DEBIT CARD</w:t>
            </w:r>
          </w:p>
        </w:tc>
      </w:tr>
      <w:tr w:rsidR="00716A03" w14:paraId="43447A44" w14:textId="77777777" w:rsidTr="00716A03">
        <w:tc>
          <w:tcPr>
            <w:tcW w:w="3594" w:type="dxa"/>
          </w:tcPr>
          <w:p w14:paraId="2360F30F" w14:textId="495A11E7" w:rsidR="00716A03" w:rsidRDefault="00716A03" w:rsidP="00716A03">
            <w:pPr>
              <w:pStyle w:val="NoSpacing"/>
              <w:rPr>
                <w:noProof/>
              </w:rPr>
            </w:pPr>
          </w:p>
          <w:p w14:paraId="48F2F08B" w14:textId="3CBD6860" w:rsidR="00F00A6F" w:rsidRPr="00716A03" w:rsidRDefault="008F72AC" w:rsidP="00F00A6F">
            <w:pPr>
              <w:pStyle w:val="NoSpacing"/>
              <w:jc w:val="center"/>
              <w:rPr>
                <w:color w:val="C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290CB" wp14:editId="4D170F7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817880</wp:posOffset>
                      </wp:positionV>
                      <wp:extent cx="1171575" cy="207010"/>
                      <wp:effectExtent l="0" t="0" r="28575" b="215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3A32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30FC6F" w14:textId="460AFC7F" w:rsidR="00243443" w:rsidRPr="00243443" w:rsidRDefault="0024344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29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.85pt;margin-top:64.4pt;width:92.2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" fillcolor="#c3a32f" strokeweight=".5pt">
                      <v:textbox>
                        <w:txbxContent>
                          <w:p w14:paraId="7F30FC6F" w14:textId="460AFC7F" w:rsidR="00243443" w:rsidRPr="00243443" w:rsidRDefault="0024344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4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F1AB1" wp14:editId="6D07178E">
                      <wp:simplePos x="0" y="0"/>
                      <wp:positionH relativeFrom="column">
                        <wp:posOffset>607694</wp:posOffset>
                      </wp:positionH>
                      <wp:positionV relativeFrom="paragraph">
                        <wp:posOffset>594995</wp:posOffset>
                      </wp:positionV>
                      <wp:extent cx="1209675" cy="1428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3A32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48F8D4" w14:textId="77777777" w:rsidR="00F00A6F" w:rsidRDefault="00F00A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F1AB1" id="Text Box 3" o:spid="_x0000_s1027" type="#_x0000_t202" style="position:absolute;left:0;text-align:left;margin-left:47.85pt;margin-top:46.85pt;width:95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" fillcolor="#c3a32f" strokeweight=".5pt">
                      <v:textbox>
                        <w:txbxContent>
                          <w:p w14:paraId="5B48F8D4" w14:textId="77777777" w:rsidR="00F00A6F" w:rsidRDefault="00F00A6F"/>
                        </w:txbxContent>
                      </v:textbox>
                    </v:shape>
                  </w:pict>
                </mc:Fallback>
              </mc:AlternateContent>
            </w:r>
            <w:r w:rsidR="00F00A6F">
              <w:rPr>
                <w:noProof/>
              </w:rPr>
              <w:drawing>
                <wp:inline distT="0" distB="0" distL="0" distR="0" wp14:anchorId="326209D0" wp14:editId="761F4FF1">
                  <wp:extent cx="1799913" cy="110394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67" cy="114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</w:tcPr>
          <w:p w14:paraId="35EE6C0D" w14:textId="77777777" w:rsidR="00716A03" w:rsidRDefault="00716A03" w:rsidP="00716A03">
            <w:pPr>
              <w:pStyle w:val="NoSpacing"/>
              <w:rPr>
                <w:noProof/>
              </w:rPr>
            </w:pPr>
          </w:p>
          <w:p w14:paraId="2B02E74A" w14:textId="7DEC8EA5" w:rsidR="00243443" w:rsidRPr="00716A03" w:rsidRDefault="00243443" w:rsidP="00243443">
            <w:pPr>
              <w:pStyle w:val="NoSpacing"/>
              <w:jc w:val="center"/>
              <w:rPr>
                <w:color w:val="C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94833" wp14:editId="7546A25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817880</wp:posOffset>
                      </wp:positionV>
                      <wp:extent cx="1266825" cy="1905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C7C897" w14:textId="6C1361E6" w:rsidR="00243443" w:rsidRPr="00243443" w:rsidRDefault="0024344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94833" id="Text Box 9" o:spid="_x0000_s1028" type="#_x0000_t202" style="position:absolute;left:0;text-align:left;margin-left:23.65pt;margin-top:64.4pt;width:99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" fillcolor="#9cc2e5 [1944]" strokeweight=".5pt">
                      <v:textbox>
                        <w:txbxContent>
                          <w:p w14:paraId="4BC7C897" w14:textId="6C1361E6" w:rsidR="00243443" w:rsidRPr="00243443" w:rsidRDefault="0024344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791F3" wp14:editId="4A672CE2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537845</wp:posOffset>
                      </wp:positionV>
                      <wp:extent cx="657225" cy="1238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7AC4BF" w14:textId="77777777" w:rsidR="00243443" w:rsidRDefault="002434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791F3" id="Text Box 8" o:spid="_x0000_s1029" type="#_x0000_t202" style="position:absolute;left:0;text-align:left;margin-left:57.4pt;margin-top:42.35pt;width:51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" fillcolor="#9cc2e5 [1944]" strokeweight=".5pt">
                      <v:textbox>
                        <w:txbxContent>
                          <w:p w14:paraId="5E7AC4BF" w14:textId="77777777" w:rsidR="00243443" w:rsidRDefault="002434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D5FB9" wp14:editId="1D6E2196">
                  <wp:extent cx="1771650" cy="10138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136" cy="105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</w:tcPr>
          <w:p w14:paraId="3549B369" w14:textId="77777777" w:rsidR="00716A03" w:rsidRPr="00AE48C3" w:rsidRDefault="00716A03" w:rsidP="00716A03">
            <w:pPr>
              <w:pStyle w:val="NoSpacing"/>
              <w:rPr>
                <w:color w:val="C00000"/>
                <w:sz w:val="16"/>
                <w:szCs w:val="16"/>
              </w:rPr>
            </w:pPr>
          </w:p>
          <w:p w14:paraId="296FDB80" w14:textId="6D417D97" w:rsidR="00AE48C3" w:rsidRPr="00716A03" w:rsidRDefault="00243443" w:rsidP="00243443">
            <w:pPr>
              <w:pStyle w:val="NoSpacing"/>
              <w:jc w:val="center"/>
              <w:rPr>
                <w:color w:val="C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BE86B" wp14:editId="2D6AE69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864870</wp:posOffset>
                      </wp:positionV>
                      <wp:extent cx="990600" cy="1905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864EA1" w14:textId="469CDD40" w:rsidR="00243443" w:rsidRPr="00243443" w:rsidRDefault="0024344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BE86B" id="Text Box 11" o:spid="_x0000_s1030" type="#_x0000_t202" style="position:absolute;left:0;text-align:left;margin-left:28.6pt;margin-top:68.1pt;width:78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" fillcolor="#7f7f7f" strokeweight=".5pt">
                      <v:textbox>
                        <w:txbxContent>
                          <w:p w14:paraId="66864EA1" w14:textId="469CDD40" w:rsidR="00243443" w:rsidRPr="00243443" w:rsidRDefault="0024344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5AFB795" wp14:editId="36B91D11">
                  <wp:extent cx="1695450" cy="107390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91"/>
                          <a:stretch/>
                        </pic:blipFill>
                        <pic:spPr bwMode="auto">
                          <a:xfrm>
                            <a:off x="0" y="0"/>
                            <a:ext cx="1830621" cy="1159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236C8" w14:textId="77777777" w:rsidR="00716A03" w:rsidRDefault="00716A03" w:rsidP="00C86A81">
      <w:pPr>
        <w:pStyle w:val="NoSpacing"/>
      </w:pPr>
    </w:p>
    <w:sectPr w:rsidR="00716A03" w:rsidSect="0087513E">
      <w:pgSz w:w="12240" w:h="15840"/>
      <w:pgMar w:top="0" w:right="720" w:bottom="720" w:left="720" w:header="144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5E92" w14:textId="77777777" w:rsidR="00A85396" w:rsidRDefault="00A85396" w:rsidP="0087513E">
      <w:pPr>
        <w:spacing w:after="0" w:line="240" w:lineRule="auto"/>
      </w:pPr>
      <w:r>
        <w:separator/>
      </w:r>
    </w:p>
  </w:endnote>
  <w:endnote w:type="continuationSeparator" w:id="0">
    <w:p w14:paraId="7DFEEB88" w14:textId="77777777" w:rsidR="00A85396" w:rsidRDefault="00A85396" w:rsidP="0087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59B7" w14:textId="77777777" w:rsidR="00A85396" w:rsidRDefault="00A85396" w:rsidP="0087513E">
      <w:pPr>
        <w:spacing w:after="0" w:line="240" w:lineRule="auto"/>
      </w:pPr>
      <w:r>
        <w:separator/>
      </w:r>
    </w:p>
  </w:footnote>
  <w:footnote w:type="continuationSeparator" w:id="0">
    <w:p w14:paraId="37548169" w14:textId="77777777" w:rsidR="00A85396" w:rsidRDefault="00A85396" w:rsidP="0087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19E"/>
    <w:multiLevelType w:val="hybridMultilevel"/>
    <w:tmpl w:val="2856B020"/>
    <w:lvl w:ilvl="0" w:tplc="F8F6B9D8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CFB"/>
    <w:multiLevelType w:val="hybridMultilevel"/>
    <w:tmpl w:val="8A42A472"/>
    <w:lvl w:ilvl="0" w:tplc="904AE1A2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0184"/>
    <w:multiLevelType w:val="hybridMultilevel"/>
    <w:tmpl w:val="6E645F24"/>
    <w:lvl w:ilvl="0" w:tplc="6C0468E4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5E5A"/>
    <w:multiLevelType w:val="hybridMultilevel"/>
    <w:tmpl w:val="2FD2F2D8"/>
    <w:lvl w:ilvl="0" w:tplc="CD828372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7400"/>
    <w:multiLevelType w:val="hybridMultilevel"/>
    <w:tmpl w:val="78CE0E9E"/>
    <w:lvl w:ilvl="0" w:tplc="43E2AA1C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37F0"/>
    <w:multiLevelType w:val="hybridMultilevel"/>
    <w:tmpl w:val="B26C83A2"/>
    <w:lvl w:ilvl="0" w:tplc="836C3132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16288"/>
    <w:multiLevelType w:val="hybridMultilevel"/>
    <w:tmpl w:val="8BD27F3C"/>
    <w:lvl w:ilvl="0" w:tplc="2D4AF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4008"/>
    <w:multiLevelType w:val="hybridMultilevel"/>
    <w:tmpl w:val="24729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121DA"/>
    <w:multiLevelType w:val="hybridMultilevel"/>
    <w:tmpl w:val="AE6C0D04"/>
    <w:lvl w:ilvl="0" w:tplc="3F341E3E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52111"/>
    <w:multiLevelType w:val="hybridMultilevel"/>
    <w:tmpl w:val="1BAA8F56"/>
    <w:lvl w:ilvl="0" w:tplc="BA003F7E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3171A"/>
    <w:multiLevelType w:val="hybridMultilevel"/>
    <w:tmpl w:val="D34ECD80"/>
    <w:lvl w:ilvl="0" w:tplc="EE7814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6A88"/>
    <w:multiLevelType w:val="hybridMultilevel"/>
    <w:tmpl w:val="902A192C"/>
    <w:lvl w:ilvl="0" w:tplc="30A8E7C2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B627C"/>
    <w:multiLevelType w:val="hybridMultilevel"/>
    <w:tmpl w:val="702CBFB8"/>
    <w:lvl w:ilvl="0" w:tplc="D0445760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4F2E"/>
    <w:multiLevelType w:val="hybridMultilevel"/>
    <w:tmpl w:val="D5EC7F6C"/>
    <w:lvl w:ilvl="0" w:tplc="FF0E52CC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5276A"/>
    <w:multiLevelType w:val="hybridMultilevel"/>
    <w:tmpl w:val="F22E8BD0"/>
    <w:lvl w:ilvl="0" w:tplc="FC6C741C">
      <w:start w:val="1"/>
      <w:numFmt w:val="upperLetter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21296"/>
    <w:multiLevelType w:val="hybridMultilevel"/>
    <w:tmpl w:val="122EC126"/>
    <w:lvl w:ilvl="0" w:tplc="71E49274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15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F5"/>
    <w:rsid w:val="00062C5B"/>
    <w:rsid w:val="0006690C"/>
    <w:rsid w:val="000B326A"/>
    <w:rsid w:val="000C6427"/>
    <w:rsid w:val="000F1035"/>
    <w:rsid w:val="0011310B"/>
    <w:rsid w:val="00171293"/>
    <w:rsid w:val="001B05FF"/>
    <w:rsid w:val="001C5C63"/>
    <w:rsid w:val="00243443"/>
    <w:rsid w:val="002545F3"/>
    <w:rsid w:val="00260069"/>
    <w:rsid w:val="002635F2"/>
    <w:rsid w:val="00274042"/>
    <w:rsid w:val="002D5793"/>
    <w:rsid w:val="003431E2"/>
    <w:rsid w:val="0037233C"/>
    <w:rsid w:val="00387B36"/>
    <w:rsid w:val="004B0D15"/>
    <w:rsid w:val="004C1B5E"/>
    <w:rsid w:val="004E6B77"/>
    <w:rsid w:val="00507D91"/>
    <w:rsid w:val="0053682C"/>
    <w:rsid w:val="00566868"/>
    <w:rsid w:val="005A5F43"/>
    <w:rsid w:val="005B0533"/>
    <w:rsid w:val="005B52F9"/>
    <w:rsid w:val="005F6E79"/>
    <w:rsid w:val="006055C8"/>
    <w:rsid w:val="00620131"/>
    <w:rsid w:val="006230F3"/>
    <w:rsid w:val="00652322"/>
    <w:rsid w:val="00655A4F"/>
    <w:rsid w:val="006941F6"/>
    <w:rsid w:val="00697757"/>
    <w:rsid w:val="006E3A4E"/>
    <w:rsid w:val="00716A03"/>
    <w:rsid w:val="007231C8"/>
    <w:rsid w:val="007366D0"/>
    <w:rsid w:val="008243AA"/>
    <w:rsid w:val="0087513E"/>
    <w:rsid w:val="008B784D"/>
    <w:rsid w:val="008D2800"/>
    <w:rsid w:val="008D2F32"/>
    <w:rsid w:val="008D3BF2"/>
    <w:rsid w:val="008F72AC"/>
    <w:rsid w:val="00901B8E"/>
    <w:rsid w:val="0090735D"/>
    <w:rsid w:val="00931C05"/>
    <w:rsid w:val="00985300"/>
    <w:rsid w:val="009920FD"/>
    <w:rsid w:val="009D5BE0"/>
    <w:rsid w:val="00A051E3"/>
    <w:rsid w:val="00A05F64"/>
    <w:rsid w:val="00A16593"/>
    <w:rsid w:val="00A85396"/>
    <w:rsid w:val="00AA43F5"/>
    <w:rsid w:val="00AE48C3"/>
    <w:rsid w:val="00B21E8E"/>
    <w:rsid w:val="00B230EC"/>
    <w:rsid w:val="00B41D6C"/>
    <w:rsid w:val="00B55601"/>
    <w:rsid w:val="00BB18A0"/>
    <w:rsid w:val="00BB3CFF"/>
    <w:rsid w:val="00BD0B10"/>
    <w:rsid w:val="00BD10FC"/>
    <w:rsid w:val="00C60202"/>
    <w:rsid w:val="00C86A81"/>
    <w:rsid w:val="00CB0AA8"/>
    <w:rsid w:val="00CE38D6"/>
    <w:rsid w:val="00D118AD"/>
    <w:rsid w:val="00D1548F"/>
    <w:rsid w:val="00DE14FA"/>
    <w:rsid w:val="00E25B4B"/>
    <w:rsid w:val="00E2668A"/>
    <w:rsid w:val="00E502B1"/>
    <w:rsid w:val="00E53BFB"/>
    <w:rsid w:val="00E821E2"/>
    <w:rsid w:val="00EB7EFD"/>
    <w:rsid w:val="00EE255A"/>
    <w:rsid w:val="00F00A6F"/>
    <w:rsid w:val="00F7645F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3F2C"/>
  <w15:chartTrackingRefBased/>
  <w15:docId w15:val="{A839AB64-9D83-4BEC-BF3E-0F9E58F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3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3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8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3E"/>
  </w:style>
  <w:style w:type="paragraph" w:styleId="Footer">
    <w:name w:val="footer"/>
    <w:basedOn w:val="Normal"/>
    <w:link w:val="FooterChar"/>
    <w:uiPriority w:val="99"/>
    <w:unhideWhenUsed/>
    <w:rsid w:val="0087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3E"/>
  </w:style>
  <w:style w:type="paragraph" w:styleId="BalloonText">
    <w:name w:val="Balloon Text"/>
    <w:basedOn w:val="Normal"/>
    <w:link w:val="BalloonTextChar"/>
    <w:uiPriority w:val="99"/>
    <w:semiHidden/>
    <w:unhideWhenUsed/>
    <w:rsid w:val="00C6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nkofcharlot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Ridgeway</dc:creator>
  <cp:keywords/>
  <dc:description/>
  <cp:lastModifiedBy>Tammy Canada</cp:lastModifiedBy>
  <cp:revision>3</cp:revision>
  <cp:lastPrinted>2019-06-21T15:06:00Z</cp:lastPrinted>
  <dcterms:created xsi:type="dcterms:W3CDTF">2020-07-15T14:29:00Z</dcterms:created>
  <dcterms:modified xsi:type="dcterms:W3CDTF">2020-08-21T13:48:00Z</dcterms:modified>
</cp:coreProperties>
</file>